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3C" w:rsidRDefault="00E3473C" w:rsidP="00EB0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EB038B" w:rsidRPr="001D65FD" w:rsidRDefault="00E3473C" w:rsidP="001D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B038B" w:rsidRPr="00EB038B" w:rsidRDefault="00EB038B" w:rsidP="00EB03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1311" w:rsidRDefault="00721311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1311" w:rsidRDefault="00721311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038B" w:rsidRPr="002A260E" w:rsidRDefault="002A260E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260010" w:rsidP="002A2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26.12</w:t>
      </w:r>
      <w:r w:rsidR="001D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</w:t>
      </w:r>
      <w:r w:rsid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                                                                       </w:t>
      </w:r>
      <w:r w:rsidR="001D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  <w:r w:rsidR="00EB038B"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2A260E" w:rsidRDefault="002A260E" w:rsidP="00EB0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2A260E" w:rsidRDefault="00EB038B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 w:rsidR="00260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отмене решения Совета сельского поселения «</w:t>
      </w:r>
      <w:proofErr w:type="spellStart"/>
      <w:r w:rsidR="00260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="00260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от 11.05.2018 г №79 «Об утверждении схемы границ,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EB038B" w:rsidRPr="002A260E" w:rsidRDefault="00EB038B" w:rsidP="00EB0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2A260E" w:rsidRDefault="00EB038B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2A260E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3 июля 2016 г №261-ФЗ «О внесении изменений в Федеральный закон «О государственном регул</w:t>
      </w:r>
      <w:r w:rsidR="006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ировании произво</w:t>
      </w:r>
      <w:r w:rsid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 и оборота этилового спирта, алкогольной и спиртсодержащей</w:t>
      </w:r>
      <w:r w:rsidR="006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и об ограничении потребления (распития) алкогольной продукции</w:t>
      </w:r>
      <w:r w:rsid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26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внесенными изменениями в Федеральный закон №171-ФЗ; на основании экспертного заключения администрации Губернатора Забайкальского края № ЭЗ-322 от 05.12.2019 г , РЕШИЛ</w:t>
      </w: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038B" w:rsidRPr="002A260E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2A260E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 утратившим силу решение </w:t>
      </w:r>
      <w:r w:rsidR="00B43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 от 11.05.2018 </w:t>
      </w:r>
      <w:bookmarkStart w:id="0" w:name="_GoBack"/>
      <w:bookmarkEnd w:id="0"/>
      <w:r w:rsidR="00B43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hyperlink r:id="rId4" w:tgtFrame="_blank" w:history="1"/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687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схемы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A260E" w:rsidRPr="002A260E" w:rsidRDefault="002A260E" w:rsidP="002A26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2A260E">
        <w:rPr>
          <w:rFonts w:ascii="Times New Roman" w:eastAsia="Calibri" w:hAnsi="Times New Roman" w:cs="Times New Roman"/>
          <w:bCs/>
          <w:sz w:val="28"/>
          <w:szCs w:val="28"/>
        </w:rPr>
        <w:t>Разместить настоящее решение на официальном интернет-портале сельского поселения «</w:t>
      </w:r>
      <w:proofErr w:type="spellStart"/>
      <w:r w:rsidRPr="002A260E">
        <w:rPr>
          <w:rFonts w:ascii="Times New Roman" w:eastAsia="Calibri" w:hAnsi="Times New Roman" w:cs="Times New Roman"/>
          <w:bCs/>
          <w:sz w:val="28"/>
          <w:szCs w:val="28"/>
        </w:rPr>
        <w:t>Алханай</w:t>
      </w:r>
      <w:proofErr w:type="spellEnd"/>
      <w:r w:rsidRPr="002A260E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2A260E" w:rsidRPr="002A260E" w:rsidRDefault="002A260E" w:rsidP="002A260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60E">
        <w:rPr>
          <w:rFonts w:ascii="Times New Roman" w:eastAsia="Calibri" w:hAnsi="Times New Roman" w:cs="Times New Roman"/>
          <w:bCs/>
          <w:sz w:val="28"/>
          <w:szCs w:val="28"/>
        </w:rPr>
        <w:t>4. Решение вступает в силу после его официального опубликования (обнародования).</w:t>
      </w:r>
    </w:p>
    <w:p w:rsidR="002A260E" w:rsidRPr="00EB038B" w:rsidRDefault="002A260E" w:rsidP="00EB03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038B" w:rsidRPr="00EB038B" w:rsidRDefault="00EB038B" w:rsidP="002A26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E4C" w:rsidRDefault="00687E4C" w:rsidP="00EB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38B" w:rsidRPr="002A260E" w:rsidRDefault="00EB038B" w:rsidP="00EB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                              </w:t>
      </w:r>
      <w:r w:rsidR="00F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="00F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Т.Б.Дуга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ржапова</w:t>
      </w:r>
      <w:proofErr w:type="spellEnd"/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2A260E">
      <w:pPr>
        <w:shd w:val="clear" w:color="auto" w:fill="FFFFFF"/>
        <w:spacing w:after="0" w:line="240" w:lineRule="auto"/>
        <w:ind w:righ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EB038B" w:rsidP="00EB038B">
      <w:pPr>
        <w:shd w:val="clear" w:color="auto" w:fill="FFFFFF"/>
        <w:spacing w:after="0" w:line="240" w:lineRule="auto"/>
        <w:ind w:right="5953"/>
        <w:rPr>
          <w:rFonts w:eastAsia="Times New Roman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B038B" w:rsidRPr="002A260E" w:rsidRDefault="00EB038B" w:rsidP="002A260E">
      <w:pPr>
        <w:shd w:val="clear" w:color="auto" w:fill="FFFFFF"/>
        <w:spacing w:after="0" w:line="240" w:lineRule="auto"/>
        <w:ind w:right="59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 решением Совета</w:t>
      </w:r>
      <w:r w:rsid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proofErr w:type="spellStart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 22.11.2019 г. № 110</w:t>
      </w:r>
    </w:p>
    <w:p w:rsidR="00EB038B" w:rsidRPr="00EB038B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93A" w:rsidRPr="00E3473C" w:rsidRDefault="00EB038B" w:rsidP="00EB03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 назначения и проведения опроса граждан </w:t>
      </w:r>
    </w:p>
    <w:p w:rsidR="00EB038B" w:rsidRPr="00E3473C" w:rsidRDefault="002A260E" w:rsidP="00EB03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сельском поселении «</w:t>
      </w:r>
      <w:proofErr w:type="spellStart"/>
      <w:r w:rsidRPr="00E34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="00EB038B" w:rsidRPr="00E34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038B" w:rsidRPr="00E3473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B038B" w:rsidRPr="002A260E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CA393A" w:rsidRDefault="00EB038B" w:rsidP="00EB038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Опрос граждан </w:t>
      </w:r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поселении «</w:t>
      </w:r>
      <w:proofErr w:type="spellStart"/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 - опрос граждан) проводится на всей территории</w:t>
      </w:r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(далее по тексту - сельское поселение)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поселения, а также органами государственной власти.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Опрос граждан проводится по инициативе: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Совета сельского поселения </w:t>
      </w:r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главы сельского </w:t>
      </w:r>
      <w:proofErr w:type="gramStart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«</w:t>
      </w:r>
      <w:proofErr w:type="spellStart"/>
      <w:proofErr w:type="gramEnd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по вопросам местного значения</w:t>
      </w: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органов государственной власти Забайкальского края - 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опросе граждан имеют право участвовать жители сельского поселения, обладающие избирательным правом, то есть граждане Российской Федерации, достигшие восемнадцатилетнего возраста, постоянно или преимущественно проживающие на территории сельского поселения (далее по тексту - участники опроса)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Жители поселения участвуют в опросе непосредственно и на равных основаниях. Каждый участник опроса граждан обладает одним голосом. Ограничения прав на участие в опросе граждан в зависимости от пола, расы, национальности, происхождения, имущественного или должностного положения, отношения убеждений, принадлежности к общественным объединениям не допускаются.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Подготовка, проведение и установление результатов опроса граждан осуществляются на основе принципа законности, открытости, гласности, объективности.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Содержание вопросов, предлагаемых при опросе граждан, не должно противоречить законодательству Российской Федерации и Забайкальского края, муниципальным правовым актам сельского поселения.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вопроса, предлагаемого при опросе граждан, должна позволять дачу только однозначного ответа «За» или «Против».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Период проведения опроса граждан не может превышать 5 рабочих дней.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Результаты опроса граждан носят для органов местного самоуправления и должностных лиц местного самоуправления сельского поселения, а также органов государственной власти Забайкальского края рекомендательный характер.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Настоящий Порядок не распространяет свое действие на проведение на территории сельского поселения социологических опросов и иных видов социологических исследований, проводимых по инициативе иных субъектов.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Вопросы, не урегулированные настоящим Порядком, регламентируются в соответствии с действующим законодательством.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CA393A" w:rsidRDefault="00EB038B" w:rsidP="00EB038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назначения опроса граждан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Решение о назначении опроса граждан принимается Советом сельского поселения большинством голосов от установленного числа депутатов Совета сельского поселения.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решении устанавливаются: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 и сроки проведения опроса граждан (в случае если опрос граждан проводится в течение нескольких дней, 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 предлагаемого (предлагаемых) при проведении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 участвующих в опросе;</w:t>
      </w:r>
    </w:p>
    <w:p w:rsidR="00EB038B" w:rsidRPr="00CA393A" w:rsidRDefault="00EB038B" w:rsidP="00EB0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численный и персональный состав комиссии по проведению опроса граждан, полномочия и порядок ее работы;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12.7. территория опроса граждан (если опрос граждан проводится на части территории сельского поселения, указываются границы территории, где будет проводиться опрос граждан).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Опрос граждан проводится не позднее одного месяца со дня принятия решения о назначении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Решение о назначении опроса граждан подлежит официальному обнародованию) в порядке, установленном для официального опубликования </w:t>
      </w: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(обнародования) муниципальных правовых актов, не менее чем за десять календарных дней до дня его проведения.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Подготовку и проведение опроса граждан осуществляет комиссия по проведению опроса граждан (далее - комиссия).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 местной администрации, а в случае проведения опроса граждан по инициативе органов государственной власти Забайкальского края - представители органов государственной власти Забайкальского края.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целях проведения опроса граждан Комиссия: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оповещает граждан о назначении опроса и вопросе (вопросах), предлагаемом (предлагаемых) при проведении опроса граждан, порядке, месте, дате и сроках проведения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определяет место, способы проведения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в случае проведения опроса граждан в пунктах опроса утверждает количество и местонахождение пунктов опроса, оборудует пункты опроса;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обеспечивает изготовление опросных листов;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 доводит результаты опроса граждан до сведения жителей;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17.6. составляет список лиц, осуществляющих опрос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состав Комиссии входят председатель Комиссии, заместитель, секретарь и члены Комиссии, избираемые открытым голосованием простым большинством голосов от числа присутствующих на заседании членов.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Деятельность Комиссии осуществляется на основе коллегиальности. Заседание Комиссии считается правомочным, если в нем приняли участие не менее половины от установленного числа членов Комиссии.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голос председательствующего на заседании Комиссии является решающим.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оформляются протоколом, который подписывается председателем и секретарем Комиссии.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Список лиц, проводящих опрос граждан, составляется комиссией не позднее чем за три рабочих дня до даты начала проведения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Материально-техническое и организационное обеспечение деятельности Комиссии осуществляется администрацией сельского поселения.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При проведении опроса граждан для выявления мнения жителей используются опросные листы.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Опросный лист должен содержать: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24.1. реквизиты решения Совета сельского поселения о назначении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дату проведения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 графы для указания фамилии, имени, отчества, даты рождения и места жительства участника опроса;</w:t>
      </w:r>
    </w:p>
    <w:p w:rsidR="00EB038B" w:rsidRPr="00CA393A" w:rsidRDefault="00EB038B" w:rsidP="00EB0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 вопрос (вопросы), предлагаемые при проведении опроса граждан. При проведении опроса граждан по нескольким вопросам они включаются в один опросный лист и последовательно нумеруются.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 варианты волеизъявления участника опроса, под которыми помещаются пустые квадраты.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CA393A" w:rsidRDefault="00EB038B" w:rsidP="00EB038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Способы и порядок проведения опроса граждан, подведения итогов и установления результатов опроса граждан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301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Опрос граждан проводится путем заполнения опросного листа в пунктах проведения опроса граждан либо по месту жительства участников опроса граждан.</w:t>
      </w:r>
      <w:bookmarkEnd w:id="1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302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Опрос проводится путем заполнения опросного листа в сроки и время, установленные в решении Совета сельского поселения о назначении опроса граждан. Участник опроса граждан вносит в опросный лист свои фамилию, имя, отчество, адрес места жительства и высказывает свое положительное или отрицательное мнение по предложенному вопросу, ставит подпись. По просьбе участника опроса граждан данные сведения, за исключением подписи и даты, может внести в опросный лист лицо, осуществляющее опрос граждан.</w:t>
      </w:r>
      <w:bookmarkEnd w:id="2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Опросный лист заверяется лицом, осуществляющим опрос граждан, которое собственноручно указывает свои фамилию, имя, отчество, адрес места жительства, серию и номер паспорта или заменяющего его документа, дату его выдачи, ставит свою подпись и дату ее внесения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304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Участник опроса вправе поставить любой знак в квадрате под словом «За» или «Против» в соответствии со своим волеизъявлением.</w:t>
      </w:r>
      <w:bookmarkEnd w:id="3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303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При проведении опроса граждан ведется список участников опроса, в котором удостоверяется факт получения участником опроса опросного листа.</w:t>
      </w:r>
      <w:bookmarkEnd w:id="4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 осуществляющие опрос, вносят в список участников опроса сведения о фамилии, имени, отчестве, дате рождения и месте жительства участников опроса.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опросного листа участник опроса предъявляет паспорт или иной документ, удостоверяющий его личность и место жительства, и расписывается напротив своей фамилии в списке участников опроса.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участник опроса не имеет возможности самостоятельно расписаться в получении опросного листа, он вправе воспользоваться помощью другого лица, за исключением лица, проводящего опрос граждан. Лицо, оказавшее участнику опроса помощь, расписывается в списке </w:t>
      </w: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участников опроса в графе «Подпись участника опроса о получении опросного листа» с указанием своей фамилии и инициалов.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306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Количество использованных при проведении опроса граждан опросных листов может не совпадать с данными о количестве участников опроса граждан, в случае, если при проведении опроса граждан опросный лист был погашен.</w:t>
      </w:r>
      <w:bookmarkEnd w:id="5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07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По окончании срока проведения опроса граждан Комиссия обобщает и анализирует полученные данные и устанавливает результаты опроса граждан.</w:t>
      </w:r>
      <w:bookmarkEnd w:id="6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308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При определении результатов опроса граждан </w:t>
      </w:r>
      <w:bookmarkStart w:id="8" w:name="sub_1309"/>
      <w:bookmarkEnd w:id="7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записи в опросном листе, по которым невозможно достоверно установить мнение участника опроса граждан или которые не содержат данных об участнике опроса граждан, подписи участника опроса граждан или даты ее внесения, а также повторяющиеся записи.</w:t>
      </w:r>
      <w:bookmarkEnd w:id="8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опросные листы неустановленного образца, а также листы, по которым невозможно достоверно установить мнение участников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</w:t>
      </w:r>
      <w:bookmarkStart w:id="9" w:name="sub_1310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десяти календарных дней после даты окончания опроса граждан Комиссия осуществляет обработку данных, содержащихся в опросных листах, и подсчитывает результаты опроса граждан путем суммирования этих данных.</w:t>
      </w:r>
      <w:bookmarkEnd w:id="9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составляется протокол в двух экземплярах, в котором указываются следующие данные: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номер экземпляра протокола;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33.2. дата составления протокола;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33.3. сроки проведения опроса граждан: даты его начала и окончания;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33.4. территория опроса граждан (если опрос граждан проводился на части территории сельского поселения, указываются наименования населенного пункта, микрорайона, улицы, номера домов);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33.5. формулировка вопроса (вопросов), предлагаемого (предлагаемых) при проведении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33.6. минимальная численность жителей сельского поселения, участвующих в опросе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33.7. число граждан, принявших участие в опросе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33.8. число граждан, ответивших положительно на поставленный вопрос;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33.9. число граждан, ответивших отрицательно на поставленный вопрос;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33.10. число записей в опросном листе, признанных недействительными;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33.11. решение комиссии о признании опроса граждан состоявшимся, либо несостоявшимся, либо недействительным;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33.12. результаты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Комиссия признает опрос граждан состоявшимся, если в нем приняло участие минимальное число граждан, установленное решением Совета сельского поселения.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признает опрос граждан недействительным, если допущенные при проведении опроса граждан нарушения не позволяют с достоверностью установить мнение участников опроса граждан, принявших в нем участие.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 если допущенные при проведении опроса граждан нарушения не позволяют с достоверностью установить результаты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Если опрос проводился по нескольким вопросам, то подсчет голосов и составление протокола по каждому вопросу производится отдельно.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311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Протокол подписывается всеми членами комиссии.</w:t>
      </w:r>
      <w:bookmarkEnd w:id="10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протокол в течение десяти дней со дня окончания опроса граждан вместе со сброшюрованными опросными листами, списком участников опроса, опросным списком направляется Комиссией в Совет сельского поселения, второй направляется инициатору проведения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 связанная с проведением опроса граждан, подлежит хранению в течение 3 лет. По истечении срока указанные документы передаются на хранение в архив в порядке, установленном действующим законодательством.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Результаты опроса граждан доводятся до сведения жителей, проживающих на территории, где проводился опрос граждан, не позднее семи рабочих дней со дня принятия комиссией решения о результатах опроса граждан в порядке, установленном Советом сельского поселения.</w:t>
      </w:r>
    </w:p>
    <w:p w:rsidR="00AB49FD" w:rsidRPr="00CA393A" w:rsidRDefault="00AB49FD">
      <w:pPr>
        <w:rPr>
          <w:rFonts w:ascii="Times New Roman" w:hAnsi="Times New Roman" w:cs="Times New Roman"/>
          <w:sz w:val="28"/>
          <w:szCs w:val="28"/>
        </w:rPr>
      </w:pPr>
    </w:p>
    <w:sectPr w:rsidR="00AB49FD" w:rsidRPr="00CA393A" w:rsidSect="00AB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8B"/>
    <w:rsid w:val="001D65FD"/>
    <w:rsid w:val="001E437C"/>
    <w:rsid w:val="00260010"/>
    <w:rsid w:val="002A260E"/>
    <w:rsid w:val="00687E4C"/>
    <w:rsid w:val="00721311"/>
    <w:rsid w:val="00886D85"/>
    <w:rsid w:val="009141F8"/>
    <w:rsid w:val="00AB49FD"/>
    <w:rsid w:val="00B43914"/>
    <w:rsid w:val="00B70C43"/>
    <w:rsid w:val="00B93426"/>
    <w:rsid w:val="00BE3B71"/>
    <w:rsid w:val="00CA393A"/>
    <w:rsid w:val="00E3473C"/>
    <w:rsid w:val="00EB038B"/>
    <w:rsid w:val="00F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188DD-1142-445A-BA4F-1AA1352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FD"/>
  </w:style>
  <w:style w:type="paragraph" w:styleId="2">
    <w:name w:val="heading 2"/>
    <w:basedOn w:val="a"/>
    <w:link w:val="20"/>
    <w:uiPriority w:val="9"/>
    <w:qFormat/>
    <w:rsid w:val="00EB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EB038B"/>
  </w:style>
  <w:style w:type="paragraph" w:styleId="a4">
    <w:name w:val="Balloon Text"/>
    <w:basedOn w:val="a"/>
    <w:link w:val="a5"/>
    <w:uiPriority w:val="99"/>
    <w:semiHidden/>
    <w:unhideWhenUsed/>
    <w:rsid w:val="0072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1426AAE3-4FF6-4542-A880-4E85E28BA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2019-12-13T05:55:00Z</cp:lastPrinted>
  <dcterms:created xsi:type="dcterms:W3CDTF">2019-12-27T01:06:00Z</dcterms:created>
  <dcterms:modified xsi:type="dcterms:W3CDTF">2019-12-27T01:16:00Z</dcterms:modified>
</cp:coreProperties>
</file>